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Default="00CA265E" w:rsidP="001F50B8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357557" w:rsidRPr="00357557" w:rsidRDefault="00357557" w:rsidP="001F50B8">
      <w:pPr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35755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Уважаемые преподаватели, я долгое время возвращалась к этому заданию, попутно изучая материалы курса. Не хотелось бы создать мнение о себе, что я игнорирую данное задание, но у меня возникает только одно мнение: так как я только начинаю свой путь добровольческой деятельности и ваш курс для меня является базовым, а опыта, для трезвой оценки своего несогласия у меня просто нет (возможно со временем вопросы и появятся), я не считаю себя вправе пока что критиковать предоставленный материал. Но в данном случае пока действую на основе Ваших рекомендаций. </w:t>
      </w:r>
    </w:p>
    <w:p w:rsidR="00357557" w:rsidRPr="00357557" w:rsidRDefault="00357557" w:rsidP="001F50B8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357557">
        <w:rPr>
          <w:rFonts w:ascii="Times New Roman" w:hAnsi="Times New Roman" w:cs="Times New Roman"/>
          <w:b/>
          <w:color w:val="00B050"/>
          <w:sz w:val="28"/>
          <w:szCs w:val="28"/>
        </w:rPr>
        <w:t>Благодарю за получаемые знания.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305503</wp:posOffset>
                </wp:positionV>
                <wp:extent cx="28575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CE57ED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22.5pt;height:1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    </w:pict>
          </mc:Fallback>
        </mc:AlternateContent>
      </w:r>
    </w:p>
    <w:p w:rsidR="00AB1D06" w:rsidRPr="00AB1D06" w:rsidRDefault="00AB1D06" w:rsidP="00AB1D06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будет посвящен заключительный вебинар Курса.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2E9" w:rsidRDefault="004D62E9" w:rsidP="00562C12">
      <w:pPr>
        <w:spacing w:after="0" w:line="240" w:lineRule="auto"/>
      </w:pPr>
      <w:r>
        <w:separator/>
      </w:r>
    </w:p>
  </w:endnote>
  <w:endnote w:type="continuationSeparator" w:id="0">
    <w:p w:rsidR="004D62E9" w:rsidRDefault="004D62E9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2E9" w:rsidRDefault="004D62E9" w:rsidP="00562C12">
      <w:pPr>
        <w:spacing w:after="0" w:line="240" w:lineRule="auto"/>
      </w:pPr>
      <w:r>
        <w:separator/>
      </w:r>
    </w:p>
  </w:footnote>
  <w:footnote w:type="continuationSeparator" w:id="0">
    <w:p w:rsidR="004D62E9" w:rsidRDefault="004D62E9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357557"/>
    <w:rsid w:val="00493F84"/>
    <w:rsid w:val="004A774B"/>
    <w:rsid w:val="004D5547"/>
    <w:rsid w:val="004D62E9"/>
    <w:rsid w:val="00547F54"/>
    <w:rsid w:val="00562C12"/>
    <w:rsid w:val="005C5FB1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76992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2019-12-08T10:32:00Z</dcterms:created>
  <dcterms:modified xsi:type="dcterms:W3CDTF">2019-12-08T10:32:00Z</dcterms:modified>
</cp:coreProperties>
</file>